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1E" w:rsidRDefault="0047551E" w:rsidP="00B658A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51E" w:rsidRDefault="0047551E" w:rsidP="00D704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476" w:rsidRPr="00C65BD1" w:rsidRDefault="00D70476" w:rsidP="00D704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КРАСНОЯРСКИЙ КРАЙ СУХОБУЗИМСКИЙ РАЙОН   </w:t>
      </w:r>
    </w:p>
    <w:p w:rsidR="00D70476" w:rsidRPr="0062668D" w:rsidRDefault="00D70476" w:rsidP="00D704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БОРСКОГО СЕЛЬСОВЕТА</w:t>
      </w:r>
    </w:p>
    <w:p w:rsidR="00DA6B50" w:rsidRDefault="00DA6B50" w:rsidP="00D704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476" w:rsidRPr="00DF6297" w:rsidRDefault="00D70476" w:rsidP="00D704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F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70476" w:rsidRPr="00DF6297" w:rsidRDefault="00D70476" w:rsidP="00D704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0476" w:rsidRPr="00DF6297" w:rsidRDefault="00D70476" w:rsidP="00D7047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B5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4538D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B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45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Борск</w:t>
      </w:r>
      <w:r w:rsidRPr="0045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5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B5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D70476" w:rsidRDefault="00D70476" w:rsidP="00D70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76" w:rsidRPr="00D70476" w:rsidRDefault="00D70476" w:rsidP="00D70476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D70476" w:rsidRPr="00D70476" w:rsidRDefault="00D70476" w:rsidP="00D70476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04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0476" w:rsidRPr="00D70476" w:rsidRDefault="00D70476" w:rsidP="00D70476">
      <w:pPr>
        <w:shd w:val="clear" w:color="auto" w:fill="FFFFFF"/>
        <w:spacing w:after="0" w:line="27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04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0476" w:rsidRPr="00D70476" w:rsidRDefault="00D70476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704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утверждении  административного </w:t>
      </w:r>
      <w:hyperlink r:id="rId7" w:history="1">
        <w:proofErr w:type="gramStart"/>
        <w:r w:rsidRPr="00D7047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регламент</w:t>
        </w:r>
        <w:proofErr w:type="gramEnd"/>
      </w:hyperlink>
      <w:r w:rsidRPr="00D704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по предоставлению  </w:t>
      </w:r>
    </w:p>
    <w:p w:rsidR="00D70476" w:rsidRPr="00D70476" w:rsidRDefault="00D70476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704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муниципальной услуги «Выдача разрешения на строительство, </w:t>
      </w:r>
    </w:p>
    <w:p w:rsidR="00D70476" w:rsidRPr="00D70476" w:rsidRDefault="00D70476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704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реконструкцию, капитальный ремонт пересечения </w:t>
      </w:r>
      <w:proofErr w:type="gramStart"/>
      <w:r w:rsidRPr="00D704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автомобильной</w:t>
      </w:r>
      <w:proofErr w:type="gramEnd"/>
      <w:r w:rsidRPr="00D704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D70476" w:rsidRPr="00D70476" w:rsidRDefault="00D70476" w:rsidP="00B658AB">
      <w:pPr>
        <w:shd w:val="clear" w:color="auto" w:fill="FFFFFF"/>
        <w:tabs>
          <w:tab w:val="left" w:pos="8222"/>
        </w:tabs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4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</w:p>
    <w:p w:rsidR="00D70476" w:rsidRPr="00D70476" w:rsidRDefault="00D70476" w:rsidP="00D70476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704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70476" w:rsidRDefault="00D70476" w:rsidP="00B658A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</w:t>
      </w:r>
      <w:r w:rsidRPr="00D70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 </w:t>
      </w:r>
      <w:hyperlink r:id="rId8" w:history="1">
        <w:r w:rsidRPr="00D704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D70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27 июля 2010 года № 210-ФЗ «Об организации предоставления </w:t>
      </w:r>
      <w:r w:rsidR="00B658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государственных и муниципальных услуг, </w:t>
      </w:r>
      <w:hyperlink r:id="rId9" w:history="1">
        <w:r w:rsidRPr="00D704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D70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администрации</w:t>
      </w:r>
      <w:r w:rsidR="00B658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Борского сельсовета </w:t>
      </w:r>
      <w:r w:rsidR="00B658AB" w:rsidRPr="00B658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04.03.2013 года № 35 «Порядок разработки и утверждения административных регламентов оказания муниципальных услуг</w:t>
      </w:r>
      <w:r w:rsidR="00B658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ПОСТАНОВЛЯЮ:</w:t>
      </w:r>
    </w:p>
    <w:p w:rsidR="00B658AB" w:rsidRPr="00D70476" w:rsidRDefault="00B658AB" w:rsidP="00B658AB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0476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D70476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прилагаемый административный </w:t>
      </w:r>
      <w:hyperlink r:id="rId10" w:history="1">
        <w:r w:rsidR="00D70476" w:rsidRPr="005453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регламент</w:t>
        </w:r>
      </w:hyperlink>
      <w:r w:rsidR="00D70476" w:rsidRPr="00545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70476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предоставлению муниципальной услуги 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="00D70476" w:rsidRPr="005453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  <w:r w:rsidR="00D70476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53B1" w:rsidRPr="005453B1" w:rsidRDefault="005453B1" w:rsidP="005453B1">
      <w:pPr>
        <w:pStyle w:val="a3"/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Pr="00CA2304" w:rsidRDefault="00D70476" w:rsidP="00CA2304">
      <w:pPr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0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2304" w:rsidRPr="00CA2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.Настоящее постановление  вступает в силу со дня официального опубликования в  печатном издании «Вестник органов местного самоуправления Борского сельсовета» и подлежит размещению в сети Интернет на официальном сайте  администрации: </w:t>
      </w:r>
      <w:r w:rsidR="00CA2304" w:rsidRPr="00CA230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CA2304" w:rsidRPr="00CA230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A2304" w:rsidRPr="00CA230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borsky</w:t>
      </w:r>
      <w:r w:rsidR="00CA2304" w:rsidRPr="00CA230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A2304" w:rsidRPr="00CA230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="00CA2304" w:rsidRPr="00CA2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A2304" w:rsidRPr="00CA2304" w:rsidRDefault="00CA2304" w:rsidP="00CA2304">
      <w:pPr>
        <w:spacing w:after="0" w:line="240" w:lineRule="auto"/>
        <w:ind w:right="-1"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2304" w:rsidRPr="00CA2304" w:rsidRDefault="00CA2304" w:rsidP="00CA23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2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CA230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2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A2304" w:rsidRPr="00CA2304" w:rsidRDefault="00CA2304" w:rsidP="00CA23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53B1" w:rsidRPr="005453B1" w:rsidRDefault="005453B1" w:rsidP="00CA230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0476" w:rsidRPr="00D70476" w:rsidRDefault="00D70476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3B1" w:rsidRDefault="00D70476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 администрации </w:t>
      </w:r>
    </w:p>
    <w:p w:rsidR="00D70476" w:rsidRPr="00D70476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Борского сельсовета:                    </w:t>
      </w:r>
      <w:r w:rsidR="00D70476" w:rsidRPr="00D70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D70476" w:rsidRPr="00D70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D70476" w:rsidRPr="00D70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D70476" w:rsidRPr="00D70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Рубин</w:t>
      </w:r>
      <w:r w:rsidR="00D70476" w:rsidRPr="00D70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       </w:t>
      </w:r>
    </w:p>
    <w:p w:rsidR="00D70476" w:rsidRDefault="00D70476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04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  <w:t> </w:t>
      </w:r>
    </w:p>
    <w:p w:rsid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Приложение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Постановлению администрации</w:t>
      </w:r>
    </w:p>
    <w:p w:rsid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</w:t>
      </w:r>
      <w:r w:rsidR="00CA2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Борского сельсовета </w:t>
      </w:r>
    </w:p>
    <w:p w:rsid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</w:t>
      </w:r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="00CA2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«</w:t>
      </w:r>
      <w:r w:rsidR="00DA6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DA6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2014г № </w:t>
      </w:r>
      <w:r w:rsidR="00DA6B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</w:t>
      </w:r>
    </w:p>
    <w:p w:rsid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</w:t>
      </w:r>
      <w:r w:rsidR="00CA23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</w:t>
      </w:r>
      <w:r w:rsidRPr="005453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АДМИНИСТРАТИВНЫЙ РЕГЛАМЕНТ</w:t>
      </w:r>
    </w:p>
    <w:p w:rsidR="005453B1" w:rsidRP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предоставлению муниципа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льной услуги «Выдача разрешения </w:t>
      </w:r>
      <w:r w:rsidRPr="005453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строительство, реконструкцию,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капитальный ремонт пересечения </w:t>
      </w:r>
      <w:r w:rsidRPr="005453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автомобильной дороги местного значения с другими ав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томобильными </w:t>
      </w:r>
      <w:r w:rsidRPr="005453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дорогами и примыкания автомобильной дороги местного значения 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453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другой автомобильной дороге</w:t>
      </w:r>
    </w:p>
    <w:p w:rsidR="005453B1" w:rsidRPr="005453B1" w:rsidRDefault="005453B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70476" w:rsidRDefault="00D70476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53B1" w:rsidRPr="00690E37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1.Общие положения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Предмет регулирования регламента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Административный регламент пред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оставления муниципальной услуги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выдаче разрешения на строительство, реконструкцию,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капитальный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 пересечения автомобильной дор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оги местного значения с другими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автомобильными дорогами и примыкани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автомобильной дороги местного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 к другой автомобильной дороге (д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алее – Регламент) устанавливает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и последовательность администр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ативных процедур 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административных действий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Борского сельсовета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Администраци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я) порядок 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Администрации с заявителями,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государственной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власти, органами местного самоуправления в</w:t>
      </w:r>
      <w:proofErr w:type="gramEnd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Сухобузимском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районе, а также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учреждениями и организациями при предоставлении муниципальной услуги.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Круг заявителей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Заявителями на получение муниципальной услуги могут быть: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юридические лица и их законные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едставители, имеющие надлежащим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образом оформленную доверенн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ость, подтверждающую полномочия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 действовать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имени заявителя при получении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услуги (представитель);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индивидуальные предприниматели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лица, действующие по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доверенности от имени индивидуального предпринимателя;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физические лица и лица, действующие по доверенности от их имени.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Требования к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рядку информирования о правилах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муниципальной услуги</w:t>
      </w:r>
    </w:p>
    <w:p w:rsidR="00690E37" w:rsidRDefault="005453B1" w:rsidP="00690E37">
      <w:pPr>
        <w:widowControl w:val="0"/>
        <w:shd w:val="clear" w:color="auto" w:fill="FFFFFF"/>
        <w:autoSpaceDE w:val="0"/>
        <w:autoSpaceDN w:val="0"/>
        <w:adjustRightInd w:val="0"/>
        <w:spacing w:line="321" w:lineRule="exact"/>
        <w:ind w:left="4" w:right="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1.3.1. </w:t>
      </w:r>
      <w:r w:rsidR="00690E37" w:rsidRPr="00690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Информация о месте нахождения и графике работы исполнителя муниципальной услуги: Местонахождение администрации Борского сельсовета: </w:t>
      </w:r>
    </w:p>
    <w:p w:rsidR="00690E37" w:rsidRPr="00690E37" w:rsidRDefault="00690E37" w:rsidP="00690E37">
      <w:pPr>
        <w:widowControl w:val="0"/>
        <w:shd w:val="clear" w:color="auto" w:fill="FFFFFF"/>
        <w:autoSpaceDE w:val="0"/>
        <w:autoSpaceDN w:val="0"/>
        <w:adjustRightInd w:val="0"/>
        <w:spacing w:line="321" w:lineRule="exact"/>
        <w:ind w:left="4" w:right="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0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663053, Красноярский край, Сухобузимский район, пос.Борск, ул</w:t>
      </w:r>
      <w:proofErr w:type="gramStart"/>
      <w:r w:rsidRPr="00690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.Ю</w:t>
      </w:r>
      <w:proofErr w:type="gramEnd"/>
      <w:r w:rsidRPr="00690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билейная,1.</w:t>
      </w:r>
    </w:p>
    <w:p w:rsidR="00690E37" w:rsidRPr="00690E37" w:rsidRDefault="00690E37" w:rsidP="00690E37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4" w:right="14" w:firstLine="85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0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График (режим) приема заинтересованных лиц по вопросам предоставления муниципальной услуги: ежедневно с 8 ч. 00 мин. до 16 ч. 00 мин., обед с 12 ч. 00 мин. до 13 ч. 00 мин.  </w:t>
      </w:r>
    </w:p>
    <w:p w:rsidR="00690E37" w:rsidRPr="00690E37" w:rsidRDefault="00690E37" w:rsidP="00690E37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4" w:right="14" w:firstLine="85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0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Выходные дни: суббота, воскресенье.</w:t>
      </w:r>
    </w:p>
    <w:p w:rsidR="00690E37" w:rsidRPr="00690E37" w:rsidRDefault="00690E37" w:rsidP="00690E37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4" w:right="14" w:firstLine="85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0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Справочные телефоны:      8 (39199) 35-2-51, факс 35-2-51.</w:t>
      </w:r>
    </w:p>
    <w:p w:rsidR="00690E37" w:rsidRPr="00690E37" w:rsidRDefault="00690E37" w:rsidP="00690E37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4" w:right="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0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Адрес электронной почты Администрации Борского сельсовета: chikirkina.irina@yandex.ru </w:t>
      </w:r>
    </w:p>
    <w:p w:rsidR="00690E37" w:rsidRPr="00690E37" w:rsidRDefault="00690E37" w:rsidP="00690E37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4" w:right="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0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Официальный сайт Борского сельсовета: </w:t>
      </w:r>
      <w:hyperlink r:id="rId11" w:history="1">
        <w:r w:rsidRPr="00690E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www.borsky.ru</w:t>
        </w:r>
      </w:hyperlink>
      <w:r w:rsidRPr="00690E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1.3.2. Порядок получения информации заявителями: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Информацию о правилах предост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авления муниципальной услуги, а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о ходе её предоставления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ожно получить непосредственно в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личном обращении;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письменным обращениям заявителей;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использованием средств телефонной связи;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посредством электронной почты;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-посредством интернета: сайт Администрации: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информация о порядке предоставл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ения муниципальной услуги также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размещается на информационных стендах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помещении, где осуществляется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муниципальной услуги.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1.3.3. Специалист, осуществляющи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консультирование (посредством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телефона или лично) по вопросам предо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ставления муниципальной услуги,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 корректно и внимательно относ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ится к заявителям, не унижая их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чести и достоинства. Консультирование должно проводи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ться без больших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пауз, лишних слов и эмоций.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консультировании по телефону специалист должен назвать свою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фамилию, имя, отчество, должность,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затем в вежливой форме четко 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 проинформировать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ратившегося по интересующим его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вопросам:</w:t>
      </w:r>
      <w:proofErr w:type="gramEnd"/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перечне документов,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необходимых для предоставления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услуги;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 графике работы, справочных телефонах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предоставляющего</w:t>
      </w:r>
      <w:proofErr w:type="gramEnd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муниципальную услугу;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входящем номере документов и т.д.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специалист, к которому обратил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заявитель, не может ответить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вопрос самостоятельно,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подготовка ответа требует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продолжительного времени, то он может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предложить заявителю обратиться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письменно либо назначить другое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удобное для заявителя время для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получения информации. Продолжит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ельность устного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информирования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каждого заявителя составляет не более 10 минут.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1.3.4. Информирование заявител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 в письменной форме о порядке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муниципальной услуг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осуществляется при письменном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обращении заявителя. При письменном обращении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вет направляется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заявителю в течение 30 календарных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ней со дня поступления запроса.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консультировании по письмен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ным обращениям заявителю дается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исчерпывающий ответ на поставленные вопросы, указываются фамилия, имя,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отчество, должность и номер телефона исполнителя.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1.3.5. Требования к размещению и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формлению визуальной, текстовой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мультимедийной информации.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информационных материало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печатаются удобным для чтения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шрифтом, без исправлений, наибол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ее важные места подчеркиваются.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информационном стенд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и в сети Интернет размещается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информация, о местонахождении и график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работы Администрации, а также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следующая информация: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текст административного регламента;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блок-схема;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перечень документов,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необходимых для предоставления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услуги;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образец формы заявления на выда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чу разрешения на строительство,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реконструкцию, капитальный ремонт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ересечения автомобильной дороги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местного значения с другими автомобильными дор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огами и примыкания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автомобильной дороги местного значения к другой автомобильной дороге.</w:t>
      </w:r>
    </w:p>
    <w:p w:rsidR="005453B1" w:rsidRPr="00690E37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2.Стандарт предоставления муниципальной услуги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Наименование муниципально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услуги – выдача разрешения на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строительство, реконструкцию, капитальный ремонт пересечен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автомобильной дороги местного зн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ачения с другими автомобильными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дорогами и примыкания автомобильной до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роги местного значения к другой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автомобильной дороге.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Наименование органа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учреждения, предоставляющего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муниципальную услугу:</w:t>
      </w:r>
    </w:p>
    <w:p w:rsidR="005453B1" w:rsidRPr="005453B1" w:rsidRDefault="00075990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Борского сельсовета</w:t>
      </w:r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Результатом предоставлени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муниципальной услуги является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разрешения на строительство, ре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конструкцию, капитальный ремонт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пересечения автомобильной дор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оги местного значения с другими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автомобильными дорогами и примыкани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автомобильной дороги местного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 к другой автомобильной дороге: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Срок предоставления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муниципальной услуги не должен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превышать 10 дней и начинает исчисляться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получения</w:t>
      </w:r>
      <w:proofErr w:type="gramEnd"/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заявителей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заявления о выдаче разрешения на строительство, р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еконструкцию,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капитальный ремонт пересечения автомобил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ьной дороги местного значения с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другими автомобильными дорогами и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примыкания автомобильной дороги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местного значения к другой автомобильной дороге.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Предоставление муници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пальной услуги осуществляется в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соответствии </w:t>
      </w: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Федеральным Законом от 0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6.10.2003 г. № 131-ФЗ «Об общих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принципах организации местного самоупр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авления в Российской Федерации»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(«Собрание законодательства РФ», 06.10.2003, № 40 ст.3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822, «Российская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газета», № 202, 08.10.2003);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Федеральным Законом от 08.11.2007 г. № 257-ФЗ «Об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автомобильных дорогах и дорожной деятел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ьности в Российской Федерации»4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(«Собрание законодательства РФ», 12.11.2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007, № 46, ст.5553, «Российская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газета № 254, 14.11.2007);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Градостроительным кодексом Ро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ссийской Федерации («Российская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газета», № 290, 30.12.2004 г.)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Федеральный закон от 2.05.2006 г.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59-ФЗ «О порядке рассмотрения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обращений граждан Российской Федерац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ии» («Собрание законодательства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Федерации», 2006, № 19, ст.2060);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-Федеральный закон от 27.07.2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010 г. № 210-ФЗ «Об организации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предоставления государственных и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муниципальных услуг» («Собрание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Федерации», 2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010, № 31, ст.4179; «Российская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газета», 2010г. № 168);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Уставом городского поселения «З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абайкальское» принятым решением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городского поселения «Забайкальск</w:t>
      </w:r>
      <w:r w:rsidR="00473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ое» от «17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февраля 2011 г. №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208.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Исчерпывающий пер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ечень документов, необходимых в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законодательными или иными нормативными правовы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актами для предоставления муниципальной услуги: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заявление (рекомендованная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 заявления представлена в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приложении №</w:t>
      </w:r>
      <w:r w:rsidR="00473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документ, удостоверяющий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личность заявителя, являющегося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физическим лицом, либо личност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представителя физического или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юридического лица;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свидетельства о государст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венной регистрации юридического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 (для юридических лиц) либо копия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свидетельства о государственной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регистрации физического лица в качестве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индивидуального предпринимателя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(для индивидуальных предпринимателей)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выписка из государственного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реестра о юридическом лице (и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ндивидуальном предпринимателе),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являющемся заявителем;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документы, подтверждающие пол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номочия представителя, в случае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подачи заявления представителем перевозчика;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правоустанавливающие документы на земельный участок;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градостроительный план земельного участка;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материалы, содержащие в проектной документации: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пояснительная записка;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схема планировочной организации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земельного участка, выполненная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градостроительным пл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аном земельного участка, с обозначением места размещения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 капитального строительства 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проходов к нему, границ зон действия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публичных сервитутов, объектов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археологического наследия;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схема планировочной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организации земельного участка,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подтверждающая расположение линей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ного объекта в пределах красных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линий, утвержденных в составе докуме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нтации по планировке территории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применительно к линейным объектам;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схемы, отоб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ражающие архитектурные решения;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 сведения об инженерном оборудовании, сводный план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сетей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инженерно-технического обеспечения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обозначением мест подключения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проектируемого объекта капитального с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троительства к сетям инженерно-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технического обеспечения;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проект организации стр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оительства объекта капитального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строительства;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ж) проект организации работ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сносу или демонтажу объектов </w:t>
      </w:r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капитального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строительства, их частей;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положительное заключение госуд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арственной экспертизы проектной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документации;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положительное заключени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государственной экологической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экспертизы проектной документации;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разрешение на отклонение от пре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дельных параметров разрешенного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строительства, реконструкции (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случае, если застройщику было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предоставлено такое разрешение;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 наличии может </w:t>
      </w: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ляться положительное заключение</w:t>
      </w:r>
      <w:proofErr w:type="gramEnd"/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негосударственной экспертизы проектной документации;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письменное согласие собственников автомобильных дорог, в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которых предлагается пров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ести реконструкцию, капитальный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ремонт, пересечение и примыкание;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письменное согласование с соб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ственниками автомобильных дорог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порядка осуществления работ по рем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онту пересечений и примыканий к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автомобильным дорогам и объема таких работ.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согласование с органами ГИБДД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Исчерпывающий переч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ень документов, необходимых для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муниципальной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услуги, полученных посредством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межведомственного взаимодействия.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предоставлении муницип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альной услуги данным документом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свидетельства о государст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венной регистрации юридического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 (для юридических лиц) либо копия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свидетельства о государственной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регистрации физического лица в качестве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индивидуального предпринимателя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(для индивидуальных предпринимателей)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выписка из государственного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реестра о юридическом лице (и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ндивидуальном предпринимателе),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являющемся заявителем.</w:t>
      </w:r>
    </w:p>
    <w:p w:rsidR="00626290" w:rsidRPr="00626290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</w:t>
      </w:r>
      <w:r w:rsidR="00075990"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6290"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</w:t>
      </w:r>
      <w:r w:rsidR="00075990"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</w:t>
      </w:r>
      <w:r w:rsidR="00626290"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</w:t>
      </w:r>
      <w:r w:rsidR="00075990"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отказа в приёме документов,</w:t>
      </w:r>
      <w:r w:rsidR="00075990"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необходимых для предоставления </w:t>
      </w:r>
      <w:r w:rsidR="00626290"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услуги:</w:t>
      </w:r>
    </w:p>
    <w:p w:rsidR="005453B1" w:rsidRPr="00626290" w:rsidRDefault="00626290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2.8.1. если в письменном обращении заявителя не указана фамилия, имя, отчество, либо полное наименование юридического лица, направившего заявление, и его почтовый адрес;</w:t>
      </w:r>
    </w:p>
    <w:p w:rsidR="00626290" w:rsidRPr="00626290" w:rsidRDefault="00626290" w:rsidP="006262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2.8.2. если текст письменного заявления не поддается прочтению;</w:t>
      </w:r>
    </w:p>
    <w:p w:rsidR="00626290" w:rsidRPr="00626290" w:rsidRDefault="00626290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2.8.3. если в письменном заявлении содержатся нецензурные, либо оскорбительные выражения, угрозы жизни, здоровью и имуществу должностных лиц, а также членов их семей.</w:t>
      </w:r>
    </w:p>
    <w:p w:rsidR="005453B1" w:rsidRPr="00626290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Перечень оснований для отказа</w:t>
      </w:r>
      <w:r w:rsidR="00075990"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предоставлении муниципальной услуги:</w:t>
      </w:r>
    </w:p>
    <w:p w:rsidR="005453B1" w:rsidRPr="00626290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2.9.1. представление неполного ко</w:t>
      </w:r>
      <w:r w:rsidR="00075990"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мплекта документов, необходимых </w:t>
      </w: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предоставления муниципальной услуги</w:t>
      </w:r>
      <w:r w:rsidR="00075990"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указанных в п. 2.6 настоящего </w:t>
      </w: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административного регламента;</w:t>
      </w:r>
    </w:p>
    <w:p w:rsidR="005453B1" w:rsidRPr="00626290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</w:t>
      </w:r>
      <w:r w:rsidR="00626290"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письменное з</w:t>
      </w:r>
      <w:r w:rsidR="00075990"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аявление заявителя подписано не </w:t>
      </w: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уполномоченным лицом;</w:t>
      </w:r>
    </w:p>
    <w:p w:rsidR="005453B1" w:rsidRPr="00626290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</w:t>
      </w:r>
      <w:r w:rsidR="00626290"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2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предоставление недостоверной информации.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отказе в предоста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влении муниципальной услуги при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наличии данных заявителя и его почтового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адреса доводится до заявителя в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срок, не превышающий 30 календарных дней </w:t>
      </w: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регистрации</w:t>
      </w:r>
      <w:proofErr w:type="gramEnd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заявления.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Предоставление муницип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альной услуги осуществляется на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бесплатной основе.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2.11. Максимальный срок ожидания в 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очереди при подаче заявления на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муниципальной ус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луги и при получении результата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муниципальной услуги не должен превышать 30 минут.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 Срок регистрации заявле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ния заявителя на предоставлении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услуги: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поступившее заявление заявителя ре</w:t>
      </w:r>
      <w:r w:rsid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гистрируется в день поступления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специалистом администрации.</w:t>
      </w:r>
    </w:p>
    <w:p w:rsidR="00075990" w:rsidRPr="00075990" w:rsidRDefault="005453B1" w:rsidP="000759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 </w:t>
      </w:r>
      <w:r w:rsidR="00075990" w:rsidRP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 к помещениям, в которых предоставляется муниципальная услуга: </w:t>
      </w:r>
    </w:p>
    <w:p w:rsidR="00075990" w:rsidRPr="00075990" w:rsidRDefault="00075990" w:rsidP="000759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2.13.1. При входе в здание устанавливается вывеска с наименованием уполномоченного органа, предоставляющего муниципальную услугу. </w:t>
      </w:r>
    </w:p>
    <w:p w:rsidR="00075990" w:rsidRPr="00075990" w:rsidRDefault="00075990" w:rsidP="000759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2.13.2. Помещения обозначаются соответствующими табличками с указанием номера кабинета, должности специалиста администрации. </w:t>
      </w:r>
    </w:p>
    <w:p w:rsidR="00075990" w:rsidRPr="00075990" w:rsidRDefault="00075990" w:rsidP="000759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2.13.3. В указанных помещениях размещаются стенды с информацией, необходимой для получения муниципальной услуги, в том числе образец заполнения заявления и перечень документов, необходимых для предоставления муниципальной услуги, а также регламент, извлечения из нормативных правовых актов, регулирующих предоставление муниципальной услуги; график приема граждан; номера телефонов для получения справочной информации. </w:t>
      </w:r>
    </w:p>
    <w:p w:rsidR="00075990" w:rsidRPr="00075990" w:rsidRDefault="00075990" w:rsidP="000759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2.13.4. Для ожидания приема заявителям отводятся места, оснащенные стульями, столами (стойками) для возможности оформления документов с наличием писчей бумаги, ручек, бланков документов для заполнения заявлений и производства вспомогательных записей (памяток, пояснений). </w:t>
      </w:r>
    </w:p>
    <w:p w:rsidR="00075990" w:rsidRPr="00075990" w:rsidRDefault="00075990" w:rsidP="000759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2.13.5. В месте предоставления муниципальной услуги предусматривается оборудование доступных мест общественного пользования (туалетов). </w:t>
      </w:r>
    </w:p>
    <w:p w:rsidR="00075990" w:rsidRDefault="00075990" w:rsidP="0007599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5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2.13.6. Рабочее место специалиста, предоставляющего муниципальную услугу, оборудуется телефоном, факсом, копировальным аппаратом, компьютером и другой оргтехникой. </w:t>
      </w:r>
    </w:p>
    <w:p w:rsidR="002724A3" w:rsidRPr="002724A3" w:rsidRDefault="002724A3" w:rsidP="00F912B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</w:t>
      </w:r>
      <w:r w:rsidRPr="002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доступности и качества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2724A3" w:rsidRPr="002724A3" w:rsidRDefault="002724A3" w:rsidP="00272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Pr="002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Показателями доступности предоставления муниципальной услуги являются: </w:t>
      </w:r>
    </w:p>
    <w:p w:rsidR="002724A3" w:rsidRPr="002724A3" w:rsidRDefault="002724A3" w:rsidP="00272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-расположенность помещений, предназначенных для предоставления муниципальной услуги, в зоне доступности; </w:t>
      </w:r>
    </w:p>
    <w:p w:rsidR="002724A3" w:rsidRPr="002724A3" w:rsidRDefault="002724A3" w:rsidP="00272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 в целях соблюдения установленных регламентом сроков предоставления муниципальной услуги; </w:t>
      </w:r>
    </w:p>
    <w:p w:rsidR="002724A3" w:rsidRPr="002724A3" w:rsidRDefault="002724A3" w:rsidP="00272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исчерпывающей информации о способах, порядке и сроках предоставления муниципальной услуги на информационных стендах, информационных ресурсах; </w:t>
      </w:r>
    </w:p>
    <w:p w:rsidR="002724A3" w:rsidRPr="002724A3" w:rsidRDefault="002724A3" w:rsidP="00272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A3">
        <w:rPr>
          <w:rFonts w:ascii="Times New Roman" w:eastAsia="Calibri" w:hAnsi="Times New Roman" w:cs="Times New Roman"/>
          <w:sz w:val="24"/>
          <w:szCs w:val="24"/>
          <w:lang w:eastAsia="ru-RU"/>
        </w:rPr>
        <w:t>-в</w:t>
      </w:r>
      <w:r w:rsidRPr="002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заявления в электронном виде с помощью информационных ресурсов администрации сельсовета; </w:t>
      </w:r>
    </w:p>
    <w:p w:rsidR="002724A3" w:rsidRPr="002724A3" w:rsidRDefault="002724A3" w:rsidP="00272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возможность получения заявителем информации о ходе предоставления муниципальной услуги с использованием средс</w:t>
      </w:r>
      <w:r w:rsidRPr="002724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 телефонной связи, электрон</w:t>
      </w:r>
      <w:r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ного информирования, вычислительной и электронной техники; </w:t>
      </w:r>
    </w:p>
    <w:p w:rsidR="002724A3" w:rsidRDefault="002724A3" w:rsidP="002724A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-возможность получения заявителем результатов предоставления муниципальной услуги с помощью информационных ресурсов администрации сельсовета. </w:t>
      </w:r>
    </w:p>
    <w:p w:rsidR="003243E7" w:rsidRPr="002724A3" w:rsidRDefault="003243E7" w:rsidP="002724A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2.15</w:t>
      </w:r>
      <w:r w:rsidRPr="0032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Показатели качества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2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Взаимодействие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724A3" w:rsidRPr="002724A3" w:rsidRDefault="002724A3" w:rsidP="002724A3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14" w:right="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Показатели качества предоставления муниципальной услуги характеризуются отсутствием: </w:t>
      </w:r>
    </w:p>
    <w:p w:rsidR="002724A3" w:rsidRPr="002724A3" w:rsidRDefault="00F912B7" w:rsidP="002724A3">
      <w:pPr>
        <w:widowControl w:val="0"/>
        <w:shd w:val="clear" w:color="auto" w:fill="FFFFFF"/>
        <w:autoSpaceDE w:val="0"/>
        <w:autoSpaceDN w:val="0"/>
        <w:adjustRightInd w:val="0"/>
        <w:spacing w:after="0" w:line="316" w:lineRule="exact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724A3"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очередей при приеме и выдаче документов заявителям (их представителям); </w:t>
      </w:r>
    </w:p>
    <w:p w:rsidR="002724A3" w:rsidRPr="002724A3" w:rsidRDefault="00F912B7" w:rsidP="002724A3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724A3"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нарушений сроков предоставления муниципальной услуги; </w:t>
      </w:r>
    </w:p>
    <w:p w:rsidR="002724A3" w:rsidRPr="002724A3" w:rsidRDefault="00F912B7" w:rsidP="002724A3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19" w:right="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724A3"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жалоб на действия (бездействие) специалистов, предоставляющих муниципальную </w:t>
      </w:r>
      <w:r w:rsidR="006F4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724A3"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услугу; </w:t>
      </w:r>
    </w:p>
    <w:p w:rsidR="00F912B7" w:rsidRDefault="002724A3" w:rsidP="002724A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 w:right="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912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жалоб на некорректное, невнимательное отношение специалистов, предоставляющих муниципальную услугу, к заявителям </w:t>
      </w:r>
      <w:r w:rsidR="006F4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(их представителям);  </w:t>
      </w:r>
    </w:p>
    <w:p w:rsidR="002724A3" w:rsidRPr="002724A3" w:rsidRDefault="00F912B7" w:rsidP="002724A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 w:right="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724A3"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вступивших в законную силу судебных актов о признании </w:t>
      </w:r>
      <w:proofErr w:type="gramStart"/>
      <w:r w:rsidR="002724A3"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незаконными</w:t>
      </w:r>
      <w:proofErr w:type="gramEnd"/>
      <w:r w:rsidR="002724A3"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решений администрации сельсовета; </w:t>
      </w:r>
    </w:p>
    <w:p w:rsidR="005453B1" w:rsidRDefault="00F912B7" w:rsidP="006F40AC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right="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6F4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724A3"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отсутствие жалоб и обращений заявит</w:t>
      </w:r>
      <w:r w:rsidR="006F4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елей на действия специалистов,  </w:t>
      </w:r>
      <w:r w:rsidR="002724A3" w:rsidRPr="002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предоставляющих муниципальную услугу. </w:t>
      </w:r>
    </w:p>
    <w:p w:rsidR="00473833" w:rsidRDefault="003243E7" w:rsidP="006F40AC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right="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2.15.2. </w:t>
      </w:r>
      <w:proofErr w:type="gramStart"/>
      <w:r w:rsidRPr="0032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Взаимодействие </w:t>
      </w:r>
      <w:r w:rsidR="00F912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2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Исполнителя с государственными органами, органами местного самоуправления и (или) подведомственными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сударственным органам и органам </w:t>
      </w:r>
      <w:r w:rsidRPr="0032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F912B7" w:rsidRPr="006F40AC" w:rsidRDefault="00F912B7" w:rsidP="006F40AC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right="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53B1" w:rsidRPr="00690E37" w:rsidRDefault="00473833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r w:rsidR="005453B1"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3.Административные процедур</w:t>
      </w:r>
      <w:r w:rsidR="006F40AC"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ы (состав, последовательность и </w:t>
      </w:r>
      <w:r w:rsidR="005453B1"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сроки выполнения административных</w:t>
      </w:r>
      <w:r w:rsidR="006F40AC"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процедур, требования к порядку </w:t>
      </w:r>
      <w:r w:rsidR="005453B1"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их выполнения, в т</w:t>
      </w:r>
      <w:r w:rsidR="006F40AC"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ом числе особенности выполнения </w:t>
      </w:r>
      <w:r w:rsidR="005453B1"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административных процедур в электронной форме)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муниципальной у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слуги включает в себя следующие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административные процедуры: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прием и регистрация документов заявителя;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рассмотрение заявления и документ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 заявителя и принятие решения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выдаче разрешения на строительство, ре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конструкцию, капитальный ремонт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пересечения автомобильной дор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оги местного значения с другими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автомобильными дорогами и примыкани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автомобильной дороги местного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 к другой автомобильной дороге.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подпись и выдача разрешения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и иные документы дл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получения разрешения подаются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 в орган, предоставляющий муниципальную услугу, лично,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почте либо в электронном виде.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муниципальной услуг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 электронном виде заявителям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предоставляется возможность направить заяв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ление (в сканированном виде), 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предоставлении муниципальной услуг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и, в том числе с использованием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федеральной государственной информ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ационной системы «Единый портал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 и муниципальных ус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луг (функций)» путем заполнения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специальной интерактивной формы, ко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торая соответствует требованиям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Федерального закона от 27 июля 2010 г. 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210-ФЗ «Об организации</w:t>
      </w:r>
      <w:proofErr w:type="gramEnd"/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государственных и мун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иципальных услуг» и нормативным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 администрации портал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(</w:t>
      </w:r>
      <w:proofErr w:type="spellStart"/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Минкомсвязь</w:t>
      </w:r>
      <w:proofErr w:type="spellEnd"/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России), а также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идентификацию заявителя.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заявителя о принятом к ра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ссмотрению заявлении, а также 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 представлени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необходимых к нему документов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не позднее одного р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абочего дня, следующего за днем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заполнения заявителем соответств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ующей интерактивной формы через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федеральную государственную информ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ационную систему «Единый портал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государственных и 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 услуг (функций)».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рассматривается при предос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тавлении заявителем документов,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указанных в пункте 2.6. настоящего Адми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нистративного регламента, о чем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уполномоченное должностное лицо уве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домляет заявителя в электронном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 с использованием информаци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онно-телекоммуникационных сетей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общего пользования, в том числе сет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Интернет, включая федеральную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государственную информ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ационную систему «Единый портал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 и муниципальных услуг (функций)».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Последовательность администр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ативных процедур предоставления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услуги представлена в блок-схеме (приложение №</w:t>
      </w:r>
      <w:r w:rsidR="00473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453B1" w:rsidRPr="00690E37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Административные процедуры: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Прием и регистрация документов заявителя.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3.1.1. Основанием для начала адми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нистративной процедуры является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обращение заявителя в </w:t>
      </w:r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администрацию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заявлением и докум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ентами, указанными в пункте 2.6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Регламента.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3.1.2. При получении документов 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ответственный специалист в день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получения регистрирует их.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3.1.3. Каждому поступившему об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ращению заявителя присваивается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самостоятельный регистрационный номе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 в системе делопроизводства по учету документов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3.1.4. Зарегистрированные документ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передаются в день регистрации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не позднее дня следующего за ним</w:t>
      </w:r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ответственному специалисту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3.1.5. Результатом административно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процедуры являются переданные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рассмотрение документы.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Рассмотрение заявления и предст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авленных документов заявителя 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решения о выдаче разрешения н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строительство, реконструкцию,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капитальный ремонт пересечения автомобил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ьной дороги местного значения с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другими автомобильной дороги местного 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значения к другой автомобильной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дороге;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 Основанием для начала админис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тративной процедуры являются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переданные на рассмотрение </w:t>
      </w:r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специалисту администрации 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 При рассмотрении докумен</w:t>
      </w:r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заявителя специалист администрации 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трех дней проверяет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представленные документы на отсутствие (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наличие) оснований для отказа в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предоставлении муниципальной ус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луги, которые прописаны в п.2.</w:t>
      </w:r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Регламента.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выявления несоответствий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представленных документах, а 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 представления недостающих документов специалис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 решение об отказе в предоставлении муниципальной услуги.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отсутствия основа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ний для отказа в предоставлении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услуги, которые</w:t>
      </w:r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прописаны в п.2.9 Регламента,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ответственный специалист при</w:t>
      </w:r>
      <w:r w:rsidR="006F4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нимает решение о предоставлении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услуги.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3.2.3 Максимальный срок выполнения действия составляет три дня.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3.2.4 Результатом выполнения адми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нистративной процедуры является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принятое ответственным исполнителем решение.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Подготовка и передача на подп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ись проекта, подпись разрешения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(письменного отказа в выдаче разрешения).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 Основанием для нач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ала выполнения административной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 является принятое ответственным исполнителем решение.</w:t>
      </w:r>
    </w:p>
    <w:p w:rsidR="005453B1" w:rsidRPr="005453B1" w:rsidRDefault="00690E37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3.3.2.</w:t>
      </w:r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принятого реше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ния ответственный исполнитель в </w:t>
      </w:r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течении одного дня готовит проект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зрешения (письменного отказа) в </w:t>
      </w:r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выдаче разрешения на строительство,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конструкцию, капитальный ремонт </w:t>
      </w:r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пересечения автомобильной дор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оги местного значения с другими </w:t>
      </w:r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автомобильными дорогами и примыкания автомобильной дороги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местного </w:t>
      </w:r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 к другой автомобильной дороге, который передается Главе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на подпись.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 в течение од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ного дня подписывает разрешение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(письменный отказ) в выдаче разрешения н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строительство, реконструкцию,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капитальный ремонт пересечения автомобил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ьной дороги местного значения с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другими автомобильными дорогами и 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примыкания автомобильной дороги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местного значения к другой автомобильной дороге.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3.3.3. Подписанное Главой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решение о выдаче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разрешения (об отказе в выдаче 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разрешения) на строительство,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реконструкцию, капитальный ремонт п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ересечения автомобильной дороги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местного значения с другими автом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обильными дорогами и примыкания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автомобильной дороги местного значени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к другой автомобильной дороге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регистрируется в электронном виде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специалистом, ответственным за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регистрацию документов, в день поступления на регистрацию.</w:t>
      </w:r>
    </w:p>
    <w:p w:rsidR="005453B1" w:rsidRPr="005453B1" w:rsidRDefault="00690E37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proofErr w:type="gramStart"/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Зарегистрированное решение о выдаче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разрешения (об отказе в выдаче </w:t>
      </w:r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разрешения) на строительство,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конструкцию, капитальный ремонт </w:t>
      </w:r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пересечения автомобильной дор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оги местного значения с другими </w:t>
      </w:r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автомобильными дорогами и примыкани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автомобильной дороги местного </w:t>
      </w:r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значения к другой автомобильной дороге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выдается лично заявителю в двух </w:t>
      </w:r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экземплярах под роспись, либо направляется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трех рабочих дней со </w:t>
      </w:r>
      <w:r w:rsidR="005453B1"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дня подписания по адресу, указанному в заявлении заявителя.</w:t>
      </w:r>
      <w:proofErr w:type="gramEnd"/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3.3.4. Срок выполнения админи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стративной процедуры составляет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четыре дня.</w:t>
      </w:r>
    </w:p>
    <w:p w:rsid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3.3.5. Результатом админ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истративной процедуры являются: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выдача (направление) разрешения (об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отказе в выдаче разрешения) на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строительство, реконструкцию,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капитальный ремонт пересечения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автомобильной дороги местного зн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ачения с другими автомобильными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дорогами и примыкания автомобильной до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роги местного значения к другой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автомобильной дороге.</w:t>
      </w:r>
    </w:p>
    <w:p w:rsidR="00F912B7" w:rsidRPr="005453B1" w:rsidRDefault="00F912B7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53B1" w:rsidRPr="00473833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738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4.Формы </w:t>
      </w:r>
      <w:proofErr w:type="gramStart"/>
      <w:r w:rsidRPr="004738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контроля за</w:t>
      </w:r>
      <w:proofErr w:type="gramEnd"/>
      <w:r w:rsidRPr="004738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исполнением админ</w:t>
      </w:r>
      <w:r w:rsidR="00690E37" w:rsidRPr="004738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истративного </w:t>
      </w:r>
      <w:r w:rsidRPr="004738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регламента.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Текущий </w:t>
      </w: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 за</w:t>
      </w:r>
      <w:proofErr w:type="gramEnd"/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и исполнением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муниципальными служащими Адм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инистрации положений настоящего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административного регламента и и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ных нормативных правовых актов,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регулирующих предоставление данной муниципальной услуги,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принятием решений муниципальными служащими Администрации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Глава Администрации.</w:t>
      </w:r>
    </w:p>
    <w:p w:rsidR="00F912B7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</w:t>
      </w: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 предоставления муниципальной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о</w:t>
      </w:r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существляется путем проведения: 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плановых проверо</w:t>
      </w: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лановые проверки проводятся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планом работы Администрации, но не чаще одного раза в два года.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внеплановых проверо</w:t>
      </w: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непланов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ые проверки проводятся в случае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поступления обращений физических ил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юридических лиц с жалобами на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их прав и законных интересов</w:t>
      </w:r>
      <w:r w:rsidR="00F912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 </w:t>
      </w: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предоставлением 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муниципальной услуги может быть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 со стороны граждан,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объединений и организаций в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4.4.Муниципальные служащие Администрации, виновные в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несоблюдении или ненадлежащем с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облюдении требований настоящего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административного регламента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привлекаются к дисциплинарной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ответственности, а также несут гражданс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ко-правовую, административную 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уголовную ответственность в поря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дке, установленном федеральными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законами.</w:t>
      </w:r>
    </w:p>
    <w:p w:rsid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4.5.Персональная ответст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венность муниципальных служащих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закрепляется в их должностных инструкциях.</w:t>
      </w:r>
    </w:p>
    <w:p w:rsidR="00F912B7" w:rsidRPr="005453B1" w:rsidRDefault="00F912B7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53B1" w:rsidRPr="00690E37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Досудебный (внесудебный</w:t>
      </w:r>
      <w:r w:rsidR="00690E37"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) порядок обжалования решений и </w:t>
      </w:r>
      <w:r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действий (бездействия) органа,</w:t>
      </w:r>
      <w:r w:rsidR="00690E37"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предоставляющего муниципальную </w:t>
      </w:r>
      <w:r w:rsidRPr="00690E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услугу, а также должностных лиц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Заявитель имеет право на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обжалование решений и действий (бездействий)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служащих Администрации в ходе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муниципальной услуги, в досудебном порядке.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Заявитель может обрат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иться с соответствующей жалобой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(Приложение № 3) к Главе Администрации.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подается в устной форм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е, письменной форме на бумажном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носителе, в форме электронного документа.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В письменной жалобе и в жалобе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форме электронного документа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указываются: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наименование органа, в которое направляется письменное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обращение, либо со</w:t>
      </w:r>
      <w:r w:rsidR="00324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ответствующее должностное лицо;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фамилия, имя; отчество заявите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либо полное наименование для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юридического лица.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почтовый адрес (электронный 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адрес), по которому должен быть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 ответ, контактный телефон;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суть обращения;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личная подпись (подпись уполномоченного представителя) и дата.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обращение составляется в п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роизвольной (свободной) форме 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 быть написано разборчивым по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черком, позволяющим рассмотреть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поступившее обращение.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5.4.Исчерпывающий перечень осн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ований для отказа в направлении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ответа по существу на обращение (жалобу):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обращении (жалобе) отсутствуют 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данные о заявителе, направившем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обращение, и почтовый адрес, по которому должен быть направлен ответ;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в обращении (жалобе) нецензурных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оскорбительных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выражений, угрозы жизни, здоровью и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имуществу должностного лица, а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членов его семьи;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текст обращения (жалобы) не поддается прочтению;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если в обращении (ж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алобе) содержатся претензии, на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ему многократно давались письменн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ые ответы по существу в связи с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ранее направляемыми обращениями (жа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лобами), и при этом в обращении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(жалобе) не приводятся новые доводы или обстоятельства.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 Письменное обращение 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подлежит рассмотрению в течение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тридцати дней </w:t>
      </w: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регистрации</w:t>
      </w:r>
      <w:proofErr w:type="gramEnd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обращения.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исключительных случаях, а также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направления запроса в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государственной власти, орг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аны местного самоуправления для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получения необходимых для рассмотр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ения обращения документов, срок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обращения может быть продле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 на срок не более чем тридцать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дней, о чем заявитель уведомляется в письменной форме.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устном обращении ответ заявител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 дается непосредственно в ходе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личного приема.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Если в результате рассмотр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ения обращения доводы заявителя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признаны обоснованными, то прин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имается решение о привлечении к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ответственности специалиста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допустившего нарушение в ходе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муниципальной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услуги требований действующего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законодательства, настоящего администрати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вного регламента и повлекшее за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собой обращение.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ходе рассмотрения обр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ащение признано необоснованным,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заявителю направляется сообщение о результате рассмотрения обращения с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указанием причин, почему оно признано необоснованным.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5.7. Обращение считается разрешенным, если рассмотрены 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поставленные в нем вопросы, 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приняты необходимые меры и даны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ответы по существу всех поставленных в обращении вопросов.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позднее дня, следующего за 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днем принятия решения по жалобе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(кроме устной жалобы) заявителю в </w:t>
      </w:r>
      <w:r w:rsidR="00324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письменной форме и по желанию 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заявителя в форме электронного докуме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нта направляется мотивированный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о результатах рассмотрения жалобы.</w:t>
      </w:r>
    </w:p>
    <w:p w:rsidR="005453B1" w:rsidRP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5.8. Если в обращении обжалуется 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ранее принятое решение о выдаче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разрешения на строительство, ре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конструкцию, капитальный ремонт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пересечения автомобильной дор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оги местного значения с другими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автомобильными дорогами и примыкани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автомобильной дороги местного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значения к другой автомобильной дороге оно возвращается заявителю,</w:t>
      </w:r>
    </w:p>
    <w:p w:rsidR="005453B1" w:rsidRDefault="005453B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направившему</w:t>
      </w:r>
      <w:proofErr w:type="gramEnd"/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обращение, с разъяснени</w:t>
      </w:r>
      <w:r w:rsidR="00690E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ями порядка обжалования данного  </w:t>
      </w:r>
      <w:r w:rsidRPr="00545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в судебном порядке.</w:t>
      </w:r>
    </w:p>
    <w:p w:rsidR="00690E37" w:rsidRDefault="00690E37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5453B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0476" w:rsidRDefault="00D70476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F1A" w:rsidRDefault="00B71F1A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Pr="003243E7" w:rsidRDefault="000E0711" w:rsidP="000E071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3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№1 </w:t>
      </w:r>
    </w:p>
    <w:p w:rsidR="000E0711" w:rsidRPr="003243E7" w:rsidRDefault="000E0711" w:rsidP="000E0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0E0711" w:rsidRPr="003243E7" w:rsidRDefault="000E0711" w:rsidP="000E0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 по выдаче </w:t>
      </w:r>
    </w:p>
    <w:p w:rsidR="000E0711" w:rsidRPr="003243E7" w:rsidRDefault="000E0711" w:rsidP="000E0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разрешения на строительство, реконструкцию, </w:t>
      </w:r>
    </w:p>
    <w:p w:rsidR="000E0711" w:rsidRPr="003243E7" w:rsidRDefault="000E0711" w:rsidP="000E0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капитальный ремонт пересечения автомобильной дороги </w:t>
      </w:r>
    </w:p>
    <w:p w:rsidR="000E0711" w:rsidRPr="003243E7" w:rsidRDefault="000E0711" w:rsidP="000E0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местного значения с другими автомобильными дорогами </w:t>
      </w:r>
    </w:p>
    <w:p w:rsidR="000E0711" w:rsidRPr="003243E7" w:rsidRDefault="000E0711" w:rsidP="000E0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и примыкания автомобильной дороги местного </w:t>
      </w:r>
    </w:p>
    <w:p w:rsidR="00B71F1A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3243E7">
        <w:rPr>
          <w:rFonts w:ascii="Times New Roman" w:eastAsia="Times New Roman" w:hAnsi="Times New Roman" w:cs="Times New Roman"/>
          <w:lang w:eastAsia="ru-RU"/>
        </w:rPr>
        <w:t>значения к другой автомобильной дороге</w:t>
      </w:r>
    </w:p>
    <w:p w:rsidR="000E0711" w:rsidRDefault="000E0711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F1A" w:rsidRDefault="00B71F1A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F1A" w:rsidRDefault="00B71F1A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</w:t>
      </w: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Борского сельсовета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___________________ 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="00CA2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(Ф. И.О. заявителя либо наименование юридического лица, почтовый адрес, адрес электронной почты)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(телефон, факс, банковские реквизиты)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Прошу выдать разрешение </w:t>
      </w:r>
      <w:proofErr w:type="gramStart"/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(наименование объекта недвижимости)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земельном участке по адресу:____________________________________________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(улица, номер и кадастровый код участка)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сроком </w:t>
      </w:r>
      <w:proofErr w:type="gramStart"/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 (прописью – лет, месяцев)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сообщаю: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право на пользование землей закреплено___________________________________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(наименование документа на право собственности, владения, пользования, распоряжения земельным участком)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«___»__________20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  г. №_____. 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проектная документация на строительство объекта разработана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(наименование проектно-изыскательской, изыскательской организации)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имеющей</w:t>
      </w:r>
      <w:proofErr w:type="gramEnd"/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лицензию на выполнение </w:t>
      </w:r>
      <w:hyperlink r:id="rId12" w:tooltip="Проектные работы" w:history="1">
        <w:r w:rsidRPr="000E071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проектных работ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выданную_________________________________________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(наименование лицензионного центра, выдавшего лицензию)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«____»__________20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__г. №____________________________________________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заключение государственной экологической экспертизы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(наименование органа, выдавшего заключение)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«____»__________ 20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__г. №____. 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заключение государственной вневедомственной экспертизы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(наименование органа, выдавшего заключение)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«____»___________200__г. №___________________________________________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распорядительный документ об утверждении проектной документации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(наименование органа, утвердившего проект и наименование документа)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«____»__________ 200__г. №___________________________________________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ставлю Вас в известность, что: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основные показатели объекта 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(приводятся в соответствии со СНиП 11-01-95, приложения</w:t>
      </w:r>
      <w:proofErr w:type="gramStart"/>
      <w:r w:rsidRPr="000E071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В</w:t>
      </w:r>
      <w:proofErr w:type="gramEnd"/>
      <w:r w:rsidRPr="000E0711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, Г и Д)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Обязуюсь обо всех изменениях сведений, приведенных в проекте и в настоящем заявлении, и проектных данных сообщать в администрацию муниципального района.</w:t>
      </w: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Приложение: документы, необходимые для получения разрешения на строительство объекта, в 1 экз. на ____ листах и ____ альбомов проекта.</w:t>
      </w:r>
    </w:p>
    <w:p w:rsidR="00CA2304" w:rsidRPr="000E0711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(ЗАСТРОЙЩИК) _________________________________</w:t>
      </w:r>
    </w:p>
    <w:p w:rsidR="00CA2304" w:rsidRPr="000E0711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МП</w:t>
      </w:r>
    </w:p>
    <w:p w:rsidR="00CA2304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Pr="000E0711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Лицензия на осуществление деятельности в качестве заказчик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от «___»__________ 20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__г. №_______________________________________ выдана лицензионным центром</w:t>
      </w: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3833" w:rsidRDefault="00473833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6B50" w:rsidRDefault="00DA6B50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6B50" w:rsidRDefault="00DA6B50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F1A" w:rsidRDefault="00B71F1A" w:rsidP="00B71F1A">
      <w:pPr>
        <w:shd w:val="clear" w:color="auto" w:fill="FFFFFF"/>
        <w:spacing w:after="0" w:line="278" w:lineRule="atLeast"/>
        <w:ind w:left="212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F1A" w:rsidRPr="003243E7" w:rsidRDefault="00B71F1A" w:rsidP="00B71F1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3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№2 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 по выдаче 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разрешения на строительство, реконструкцию, 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капитальный ремонт пересечения автомобильной дороги 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местного значения с другими автомобильными дорогами 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и примыкания автомобильной дороги местного 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>значения к другой автомобильной дороге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612"/>
        <w:gridCol w:w="1613"/>
        <w:gridCol w:w="42"/>
        <w:gridCol w:w="484"/>
        <w:gridCol w:w="791"/>
        <w:gridCol w:w="993"/>
        <w:gridCol w:w="406"/>
        <w:gridCol w:w="1295"/>
        <w:gridCol w:w="1701"/>
      </w:tblGrid>
      <w:tr w:rsidR="00B71F1A" w:rsidRPr="003243E7" w:rsidTr="000E0711">
        <w:trPr>
          <w:trHeight w:hRule="exact" w:val="537"/>
        </w:trPr>
        <w:tc>
          <w:tcPr>
            <w:tcW w:w="1612" w:type="dxa"/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E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Прием </w:t>
            </w:r>
            <w:r w:rsidRPr="003243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 регистрация заявления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1A" w:rsidRPr="003243E7" w:rsidTr="000E0711">
        <w:trPr>
          <w:trHeight w:hRule="exact" w:val="192"/>
        </w:trPr>
        <w:tc>
          <w:tcPr>
            <w:tcW w:w="1612" w:type="dxa"/>
            <w:shd w:val="clear" w:color="auto" w:fill="FFFFFF"/>
          </w:tcPr>
          <w:p w:rsidR="00B71F1A" w:rsidRPr="003243E7" w:rsidRDefault="00B71F1A" w:rsidP="000E0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1A" w:rsidRPr="003243E7" w:rsidRDefault="00B71F1A" w:rsidP="000E0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1A" w:rsidRPr="003243E7" w:rsidTr="000E0711">
        <w:trPr>
          <w:trHeight w:hRule="exact" w:val="1836"/>
        </w:trPr>
        <w:tc>
          <w:tcPr>
            <w:tcW w:w="1612" w:type="dxa"/>
            <w:shd w:val="clear" w:color="auto" w:fill="FFFFFF"/>
          </w:tcPr>
          <w:p w:rsidR="00B71F1A" w:rsidRPr="003243E7" w:rsidRDefault="00B71F1A" w:rsidP="000E0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1A" w:rsidRPr="003243E7" w:rsidRDefault="00B71F1A" w:rsidP="000E0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Рассмотрение заявления и подготовка проекта разрешения </w:t>
            </w:r>
            <w:r w:rsidRPr="003243E7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уведомления об отказе в предоставлении муниципальной услуги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1A" w:rsidRPr="003243E7" w:rsidTr="000E0711">
        <w:trPr>
          <w:trHeight w:hRule="exact" w:val="252"/>
        </w:trPr>
        <w:tc>
          <w:tcPr>
            <w:tcW w:w="1612" w:type="dxa"/>
            <w:shd w:val="clear" w:color="auto" w:fill="FFFFFF"/>
          </w:tcPr>
          <w:p w:rsidR="00B71F1A" w:rsidRPr="003243E7" w:rsidRDefault="00B71F1A" w:rsidP="000E0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1A" w:rsidRPr="003243E7" w:rsidRDefault="00B71F1A" w:rsidP="000E0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1A" w:rsidRPr="003243E7" w:rsidTr="000E0711">
        <w:trPr>
          <w:trHeight w:hRule="exact" w:val="240"/>
        </w:trPr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1A" w:rsidRPr="003243E7" w:rsidTr="000E0711">
        <w:trPr>
          <w:trHeight w:hRule="exact" w:val="1741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соответствия документов требованиям, указанным в п.2.6.1. настоящего административного регламента</w:t>
            </w:r>
          </w:p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F1A" w:rsidRPr="003243E7" w:rsidRDefault="00CA2304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</w:t>
            </w:r>
            <w:r w:rsidR="00B71F1A" w:rsidRPr="0032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требованиям п.2.8 настоящего административного регламента</w:t>
            </w:r>
          </w:p>
        </w:tc>
      </w:tr>
      <w:tr w:rsidR="00B71F1A" w:rsidRPr="003243E7" w:rsidTr="000E0711">
        <w:trPr>
          <w:trHeight w:hRule="exact" w:val="284"/>
        </w:trPr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4"/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1A" w:rsidRPr="003243E7" w:rsidTr="000E0711">
        <w:trPr>
          <w:trHeight w:hRule="exact" w:val="3487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разрешения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реконструкцию</w:t>
            </w:r>
            <w:r w:rsidRPr="0032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</w:r>
          </w:p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уведомления об отказе в выдаче разрешения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реконструкцию</w:t>
            </w:r>
            <w:r w:rsidRPr="00324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</w:r>
          </w:p>
        </w:tc>
      </w:tr>
      <w:tr w:rsidR="00B71F1A" w:rsidRPr="003243E7" w:rsidTr="000E0711">
        <w:trPr>
          <w:trHeight w:hRule="exact" w:val="284"/>
        </w:trPr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526" w:type="dxa"/>
            <w:gridSpan w:val="2"/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2"/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B71F1A" w:rsidRPr="003243E7" w:rsidTr="000E0711">
        <w:trPr>
          <w:trHeight w:hRule="exact" w:val="1134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24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Выдача разрешения 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F1A" w:rsidRPr="003243E7" w:rsidRDefault="00B71F1A" w:rsidP="000E07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243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Выдача </w:t>
            </w:r>
            <w:r w:rsidRPr="0032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об отказе</w:t>
            </w:r>
          </w:p>
        </w:tc>
      </w:tr>
    </w:tbl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F1A" w:rsidRPr="003243E7" w:rsidRDefault="00B71F1A" w:rsidP="00CA2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F1A" w:rsidRPr="005453B1" w:rsidRDefault="00B71F1A" w:rsidP="00B71F1A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F1A" w:rsidRPr="003243E7" w:rsidRDefault="00B71F1A" w:rsidP="00B71F1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3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 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 по выдаче 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разрешения на строительство, реконструкцию, 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капитальный ремонт пересечения автомобильной дороги 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местного значения с другими автомобильными дорогами </w:t>
      </w:r>
    </w:p>
    <w:p w:rsidR="00B71F1A" w:rsidRPr="003243E7" w:rsidRDefault="00B71F1A" w:rsidP="00B71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 xml:space="preserve">и примыкания автомобильной дороги местного </w:t>
      </w:r>
    </w:p>
    <w:p w:rsidR="00B71F1A" w:rsidRDefault="00B71F1A" w:rsidP="00B71F1A">
      <w:pPr>
        <w:shd w:val="clear" w:color="auto" w:fill="FFFFFF"/>
        <w:spacing w:after="0" w:line="278" w:lineRule="atLeast"/>
        <w:ind w:left="212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43E7">
        <w:rPr>
          <w:rFonts w:ascii="Times New Roman" w:eastAsia="Times New Roman" w:hAnsi="Times New Roman" w:cs="Times New Roman"/>
          <w:lang w:eastAsia="ru-RU"/>
        </w:rPr>
        <w:t>значения к другой автомобильной дороге</w:t>
      </w:r>
    </w:p>
    <w:p w:rsidR="00B71F1A" w:rsidRDefault="00B71F1A" w:rsidP="00B71F1A">
      <w:pPr>
        <w:shd w:val="clear" w:color="auto" w:fill="FFFFFF"/>
        <w:spacing w:after="0" w:line="278" w:lineRule="atLeast"/>
        <w:ind w:left="212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F1A" w:rsidRDefault="00B71F1A" w:rsidP="00B71F1A">
      <w:pPr>
        <w:shd w:val="clear" w:color="auto" w:fill="FFFFFF"/>
        <w:spacing w:after="0" w:line="278" w:lineRule="atLeast"/>
        <w:ind w:left="212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</w:t>
      </w: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страции </w:t>
      </w: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Борского сельсовета</w:t>
      </w: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 w:rsidR="00CA2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  <w:r w:rsidR="00CA2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(Ф.И.О)</w:t>
      </w: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Pr="000E0711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0E0711"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от__________________</w:t>
      </w:r>
    </w:p>
    <w:p w:rsidR="000E0711" w:rsidRPr="000E0711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E0711"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0E0711" w:rsidRPr="000E0711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адрес:________________</w:t>
      </w:r>
    </w:p>
    <w:p w:rsidR="000E0711" w:rsidRPr="00CA2304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="000E0711" w:rsidRPr="00CA23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Жалоба</w:t>
      </w:r>
    </w:p>
    <w:p w:rsidR="00CA2304" w:rsidRPr="000E0711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</w:t>
      </w:r>
      <w:r w:rsidR="000E0711"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(Изложение по сути обращения)</w:t>
      </w:r>
    </w:p>
    <w:p w:rsidR="00CA2304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Pr="000E0711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P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 ____________________ ___________________</w:t>
      </w:r>
    </w:p>
    <w:p w:rsidR="000E0711" w:rsidRPr="00CA2304" w:rsidRDefault="00CA2304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</w:t>
      </w:r>
      <w:r w:rsidR="000E0711" w:rsidRPr="00CA23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(дата) (Ф. И.О, должность) (подпись, печать)</w:t>
      </w: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0711" w:rsidRDefault="000E0711" w:rsidP="000E0711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F1A" w:rsidRDefault="00B71F1A" w:rsidP="00B71F1A">
      <w:pPr>
        <w:shd w:val="clear" w:color="auto" w:fill="FFFFFF"/>
        <w:spacing w:after="0" w:line="278" w:lineRule="atLeast"/>
        <w:ind w:left="212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F1A" w:rsidRDefault="00B71F1A" w:rsidP="00B71F1A">
      <w:pPr>
        <w:shd w:val="clear" w:color="auto" w:fill="FFFFFF"/>
        <w:spacing w:after="0" w:line="278" w:lineRule="atLeast"/>
        <w:ind w:left="212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F1A" w:rsidRDefault="00B71F1A" w:rsidP="00B71F1A">
      <w:pPr>
        <w:shd w:val="clear" w:color="auto" w:fill="FFFFFF"/>
        <w:spacing w:after="0" w:line="278" w:lineRule="atLeast"/>
        <w:ind w:left="212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3833" w:rsidRDefault="00473833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3833" w:rsidRDefault="00473833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3833" w:rsidRDefault="00473833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2304" w:rsidRDefault="00CA2304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3833" w:rsidRDefault="00473833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3833" w:rsidRDefault="00473833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3833" w:rsidRDefault="00473833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3833" w:rsidRDefault="00473833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3833" w:rsidRDefault="00473833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3833" w:rsidRDefault="00473833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3833" w:rsidRPr="00D70476" w:rsidRDefault="00473833" w:rsidP="00D70476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73833" w:rsidRPr="00D7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684"/>
    <w:multiLevelType w:val="multilevel"/>
    <w:tmpl w:val="AFC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C2371"/>
    <w:multiLevelType w:val="hybridMultilevel"/>
    <w:tmpl w:val="CB86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F2784"/>
    <w:multiLevelType w:val="multilevel"/>
    <w:tmpl w:val="46E6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7027C"/>
    <w:multiLevelType w:val="multilevel"/>
    <w:tmpl w:val="EDA6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6"/>
    <w:rsid w:val="00075990"/>
    <w:rsid w:val="000E0711"/>
    <w:rsid w:val="0019491D"/>
    <w:rsid w:val="002724A3"/>
    <w:rsid w:val="003243E7"/>
    <w:rsid w:val="00473833"/>
    <w:rsid w:val="0047551E"/>
    <w:rsid w:val="0050663F"/>
    <w:rsid w:val="005453B1"/>
    <w:rsid w:val="00626290"/>
    <w:rsid w:val="006444B1"/>
    <w:rsid w:val="00690E37"/>
    <w:rsid w:val="006F40AC"/>
    <w:rsid w:val="00A46803"/>
    <w:rsid w:val="00B658AB"/>
    <w:rsid w:val="00B71F1A"/>
    <w:rsid w:val="00B74B24"/>
    <w:rsid w:val="00CA2304"/>
    <w:rsid w:val="00D70476"/>
    <w:rsid w:val="00DA6B50"/>
    <w:rsid w:val="00DF6DDF"/>
    <w:rsid w:val="00E07B4C"/>
    <w:rsid w:val="00F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B1"/>
    <w:pPr>
      <w:ind w:left="720"/>
      <w:contextualSpacing/>
    </w:pPr>
  </w:style>
  <w:style w:type="paragraph" w:customStyle="1" w:styleId="1">
    <w:name w:val="Знак1"/>
    <w:basedOn w:val="a"/>
    <w:rsid w:val="002724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E07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B1"/>
    <w:pPr>
      <w:ind w:left="720"/>
      <w:contextualSpacing/>
    </w:pPr>
  </w:style>
  <w:style w:type="paragraph" w:customStyle="1" w:styleId="1">
    <w:name w:val="Знак1"/>
    <w:basedOn w:val="a"/>
    <w:rsid w:val="002724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E07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9093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2361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4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4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118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50200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16165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http://www.pandia.ru/text/category/proektn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sky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11;n=54631;fld=134;dst=100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7E2B-DF3A-43AD-A8DB-627FC05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5664</Words>
  <Characters>32286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2014-06-09T23:47:00Z</cp:lastPrinted>
  <dcterms:created xsi:type="dcterms:W3CDTF">2014-06-09T23:49:00Z</dcterms:created>
  <dcterms:modified xsi:type="dcterms:W3CDTF">2014-06-10T03:04:00Z</dcterms:modified>
</cp:coreProperties>
</file>